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3059"/>
        <w:gridCol w:w="992"/>
        <w:gridCol w:w="148"/>
        <w:gridCol w:w="160"/>
        <w:gridCol w:w="258"/>
        <w:gridCol w:w="1277"/>
        <w:gridCol w:w="429"/>
        <w:gridCol w:w="1414"/>
        <w:gridCol w:w="527"/>
        <w:gridCol w:w="1087"/>
      </w:tblGrid>
      <w:tr w:rsidR="00DA3CD2" w:rsidRPr="00DA3CD2" w:rsidTr="00611DEE">
        <w:trPr>
          <w:trHeight w:val="315"/>
        </w:trPr>
        <w:tc>
          <w:tcPr>
            <w:tcW w:w="9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611DEE" w:rsidRPr="00DA3CD2" w:rsidTr="00611DE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11DEE" w:rsidRPr="00DA3CD2" w:rsidTr="00611DEE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Dotychczasowe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</w:tr>
      <w:tr w:rsidR="00611DEE" w:rsidRPr="00DA3CD2" w:rsidTr="00611DE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początkowa (zł)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umorzenie (zł)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netto (zł)</w:t>
            </w:r>
          </w:p>
        </w:tc>
      </w:tr>
      <w:tr w:rsidR="00DA3CD2" w:rsidRPr="00DA3CD2" w:rsidTr="00611DEE">
        <w:trPr>
          <w:trHeight w:val="35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3CD2" w:rsidRPr="00DA3CD2" w:rsidTr="00611DE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611DEE">
        <w:trPr>
          <w:trHeight w:val="27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148 844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3 108 795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6 040 049</w:t>
            </w:r>
          </w:p>
        </w:tc>
      </w:tr>
      <w:tr w:rsidR="00611DEE" w:rsidRPr="00DA3CD2" w:rsidTr="00611DE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9 310</w:t>
            </w:r>
            <w:r w:rsidR="000174E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697</w:t>
            </w:r>
            <w:r w:rsidR="000174E6" w:rsidRPr="00DA3CD2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3 337 732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972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947</w:t>
            </w:r>
          </w:p>
        </w:tc>
      </w:tr>
      <w:tr w:rsidR="00611DEE" w:rsidRPr="00DA3CD2" w:rsidTr="00611DEE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404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454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923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709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481</w:t>
            </w:r>
          </w:p>
        </w:tc>
      </w:tr>
      <w:tr w:rsidR="00DA3CD2" w:rsidRPr="00DA3CD2" w:rsidTr="00611DE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404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507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321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657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083</w:t>
            </w:r>
          </w:p>
        </w:tc>
      </w:tr>
      <w:tr w:rsidR="00611DEE" w:rsidRPr="00DA3CD2" w:rsidTr="005E34FF">
        <w:trPr>
          <w:trHeight w:val="3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5E34FF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611DEE">
        <w:trPr>
          <w:trHeight w:val="279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A3CD2" w:rsidRPr="00DA3CD2" w:rsidTr="00611DE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zastos.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A42E31">
        <w:trPr>
          <w:trHeight w:val="244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A42E31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specjalistyczne maszyny, urządzenia i aparaty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CC667F">
        <w:trPr>
          <w:trHeight w:val="38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611D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611D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611D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CC667F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611D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611D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4D4C1F">
        <w:trPr>
          <w:trHeight w:val="25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611DEE">
        <w:trPr>
          <w:trHeight w:val="25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DEE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DEE" w:rsidRPr="00DA3CD2" w:rsidTr="00611DEE">
        <w:trPr>
          <w:trHeight w:val="39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560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5 291</w:t>
            </w:r>
          </w:p>
        </w:tc>
      </w:tr>
      <w:tr w:rsidR="00DA3CD2" w:rsidRPr="00DA3CD2" w:rsidTr="00611DEE">
        <w:trPr>
          <w:trHeight w:val="42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 w:rsidR="000174E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631</w:t>
            </w:r>
            <w:r w:rsidR="000174E6" w:rsidRPr="00DA3CD2">
              <w:rPr>
                <w:rFonts w:ascii="Arial" w:eastAsia="Times New Roman" w:hAnsi="Arial" w:cs="Arial"/>
                <w:sz w:val="24"/>
                <w:szCs w:val="24"/>
              </w:rPr>
              <w:t>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456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611DEE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4 175</w:t>
            </w:r>
          </w:p>
        </w:tc>
      </w:tr>
      <w:tr w:rsidR="00611DEE" w:rsidRPr="00DA3CD2" w:rsidTr="00611DEE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611DEE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11DEE" w:rsidRPr="00DA3CD2" w:rsidTr="000174E6">
        <w:trPr>
          <w:trHeight w:val="35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3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37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099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92394D" w:rsidP="00017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582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="000174E6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0174E6" w:rsidP="000174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754</w:t>
            </w:r>
            <w:r w:rsidR="00DA3CD2"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821</w:t>
            </w:r>
          </w:p>
        </w:tc>
      </w:tr>
      <w:tr w:rsidR="00611DEE" w:rsidRPr="00DA3CD2" w:rsidTr="000174E6">
        <w:trPr>
          <w:trHeight w:val="4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DA3CD2" w:rsidP="00611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0 502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11DEE">
              <w:rPr>
                <w:rFonts w:ascii="Arial" w:eastAsia="Times New Roman" w:hAnsi="Arial" w:cs="Arial"/>
                <w:sz w:val="24"/>
                <w:szCs w:val="24"/>
              </w:rPr>
              <w:t>714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0174E6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3 868 509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D2" w:rsidRPr="00DA3CD2" w:rsidRDefault="000174E6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6 634 205</w:t>
            </w:r>
          </w:p>
        </w:tc>
      </w:tr>
      <w:tr w:rsidR="00DA3CD2" w:rsidRPr="00DA3CD2" w:rsidTr="00611DEE">
        <w:trPr>
          <w:trHeight w:val="255"/>
        </w:trPr>
        <w:tc>
          <w:tcPr>
            <w:tcW w:w="9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DA3CD2" w:rsidRPr="00DA3CD2" w:rsidTr="00611DEE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D2" w:rsidRPr="00DA3CD2" w:rsidRDefault="00DA3CD2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3CD2" w:rsidRPr="00DA3CD2" w:rsidTr="00611DEE">
        <w:trPr>
          <w:trHeight w:val="495"/>
        </w:trPr>
        <w:tc>
          <w:tcPr>
            <w:tcW w:w="9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CD2" w:rsidRPr="00DA3CD2" w:rsidRDefault="00DA3CD2" w:rsidP="000174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* część opisowa do formularza winna zawierać </w:t>
            </w:r>
            <w:r w:rsidR="000174E6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 xml:space="preserve">nformację o formach posiadania (użytkowania) budynków i lokali,  oraz gruntów pod nimi zlokalizowanych (np. własność, najem, trwały zarząd, użytkowanie wieczyste itp.) </w:t>
            </w:r>
          </w:p>
        </w:tc>
      </w:tr>
    </w:tbl>
    <w:p w:rsidR="00125C1D" w:rsidRDefault="00125C1D" w:rsidP="00125C1D">
      <w:pPr>
        <w:rPr>
          <w:rFonts w:ascii="Arial" w:eastAsia="Times New Roman" w:hAnsi="Arial" w:cs="Arial"/>
          <w:sz w:val="24"/>
          <w:szCs w:val="24"/>
        </w:rPr>
      </w:pPr>
      <w:r w:rsidRPr="00DA3CD2">
        <w:rPr>
          <w:rFonts w:ascii="Arial" w:eastAsia="Times New Roman" w:hAnsi="Arial" w:cs="Arial"/>
          <w:sz w:val="24"/>
          <w:szCs w:val="24"/>
        </w:rPr>
        <w:t>*</w:t>
      </w:r>
      <w:r>
        <w:rPr>
          <w:rFonts w:ascii="Arial" w:eastAsia="Times New Roman" w:hAnsi="Arial" w:cs="Arial"/>
          <w:sz w:val="24"/>
          <w:szCs w:val="24"/>
        </w:rPr>
        <w:t>wymieniono okna  w szkole</w:t>
      </w:r>
    </w:p>
    <w:p w:rsidR="00125C1D" w:rsidRDefault="00125C1D" w:rsidP="00125C1D">
      <w:r>
        <w:rPr>
          <w:rFonts w:ascii="Arial" w:eastAsia="Times New Roman" w:hAnsi="Arial" w:cs="Arial"/>
          <w:sz w:val="24"/>
          <w:szCs w:val="24"/>
        </w:rPr>
        <w:t>X 2015                                      51  752,98</w:t>
      </w:r>
    </w:p>
    <w:p w:rsidR="00125C1D" w:rsidRDefault="00125C1D" w:rsidP="00125C1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</w:t>
      </w:r>
      <w:r w:rsidR="004F6DDF">
        <w:rPr>
          <w:rFonts w:ascii="Arial" w:eastAsia="Times New Roman" w:hAnsi="Arial" w:cs="Arial"/>
          <w:sz w:val="24"/>
          <w:szCs w:val="24"/>
        </w:rPr>
        <w:t>II</w:t>
      </w:r>
      <w:r>
        <w:rPr>
          <w:rFonts w:ascii="Arial" w:eastAsia="Times New Roman" w:hAnsi="Arial" w:cs="Arial"/>
          <w:sz w:val="24"/>
          <w:szCs w:val="24"/>
        </w:rPr>
        <w:t xml:space="preserve"> 2015      </w:t>
      </w:r>
      <w:r w:rsidR="004F6DDF">
        <w:rPr>
          <w:rFonts w:ascii="Arial" w:eastAsia="Times New Roman" w:hAnsi="Arial" w:cs="Arial"/>
          <w:sz w:val="24"/>
          <w:szCs w:val="24"/>
        </w:rPr>
        <w:t xml:space="preserve">                             110 082,39</w:t>
      </w:r>
    </w:p>
    <w:p w:rsidR="004F6DDF" w:rsidRDefault="004F6DDF" w:rsidP="00125C1D">
      <w:pPr>
        <w:rPr>
          <w:rFonts w:ascii="Arial" w:eastAsia="Times New Roman" w:hAnsi="Arial" w:cs="Arial"/>
          <w:sz w:val="24"/>
          <w:szCs w:val="24"/>
        </w:rPr>
      </w:pPr>
      <w:r w:rsidRPr="00DA3CD2">
        <w:rPr>
          <w:rFonts w:ascii="Arial" w:eastAsia="Times New Roman" w:hAnsi="Arial" w:cs="Arial"/>
          <w:sz w:val="24"/>
          <w:szCs w:val="24"/>
        </w:rPr>
        <w:t>**</w:t>
      </w:r>
      <w:r>
        <w:rPr>
          <w:rFonts w:ascii="Arial" w:eastAsia="Times New Roman" w:hAnsi="Arial" w:cs="Arial"/>
          <w:sz w:val="24"/>
          <w:szCs w:val="24"/>
        </w:rPr>
        <w:t>wymiana centrali telefonicznej</w:t>
      </w:r>
    </w:p>
    <w:p w:rsidR="00DA3CD2" w:rsidRDefault="004F6DDF">
      <w:r>
        <w:rPr>
          <w:rFonts w:ascii="Arial" w:eastAsia="Times New Roman" w:hAnsi="Arial" w:cs="Arial"/>
          <w:sz w:val="24"/>
          <w:szCs w:val="24"/>
        </w:rPr>
        <w:t>X 2015                                      3  780,00</w:t>
      </w:r>
    </w:p>
    <w:p w:rsidR="00DA3CD2" w:rsidRDefault="00DA3CD2"/>
    <w:tbl>
      <w:tblPr>
        <w:tblW w:w="104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"/>
        <w:gridCol w:w="2061"/>
        <w:gridCol w:w="101"/>
        <w:gridCol w:w="37"/>
        <w:gridCol w:w="603"/>
        <w:gridCol w:w="160"/>
        <w:gridCol w:w="974"/>
        <w:gridCol w:w="745"/>
        <w:gridCol w:w="805"/>
        <w:gridCol w:w="292"/>
        <w:gridCol w:w="1066"/>
        <w:gridCol w:w="2607"/>
        <w:gridCol w:w="548"/>
      </w:tblGrid>
      <w:tr w:rsidR="004F6DDF" w:rsidRPr="00DA3CD2" w:rsidTr="00C74BCC">
        <w:trPr>
          <w:gridAfter w:val="1"/>
          <w:wAfter w:w="548" w:type="dxa"/>
          <w:trHeight w:val="315"/>
        </w:trPr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683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C74BCC" w:rsidRPr="00DA3CD2" w:rsidTr="00C74BCC">
        <w:trPr>
          <w:trHeight w:val="27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74BCC" w:rsidRPr="00DA3CD2" w:rsidTr="00A457BF">
        <w:trPr>
          <w:gridAfter w:val="1"/>
          <w:wAfter w:w="548" w:type="dxa"/>
          <w:trHeight w:val="91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74BCC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Jedn.</w:t>
            </w:r>
          </w:p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miary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683A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</w:t>
            </w:r>
            <w:r w:rsidR="00683A80">
              <w:rPr>
                <w:rFonts w:ascii="Arial" w:eastAsia="Times New Roman" w:hAnsi="Arial" w:cs="Arial"/>
                <w:bCs/>
                <w:sz w:val="24"/>
                <w:szCs w:val="24"/>
              </w:rPr>
              <w:t>roku poprzedniego</w:t>
            </w:r>
          </w:p>
        </w:tc>
        <w:tc>
          <w:tcPr>
            <w:tcW w:w="3673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683A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</w:t>
            </w:r>
            <w:r w:rsidR="00683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roku sprawozdawczego</w:t>
            </w:r>
          </w:p>
        </w:tc>
      </w:tr>
      <w:tr w:rsidR="00C74BCC" w:rsidRPr="00DA3CD2" w:rsidTr="00A457BF">
        <w:trPr>
          <w:gridAfter w:val="1"/>
          <w:wAfter w:w="548" w:type="dxa"/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74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2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BCC" w:rsidRPr="00DA3CD2" w:rsidRDefault="00C74BC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</w:tr>
      <w:tr w:rsidR="00C74BCC" w:rsidRPr="00DA3CD2" w:rsidTr="00C74BCC">
        <w:trPr>
          <w:gridAfter w:val="1"/>
          <w:wAfter w:w="548" w:type="dxa"/>
          <w:trHeight w:val="270"/>
        </w:trPr>
        <w:tc>
          <w:tcPr>
            <w:tcW w:w="4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</w:tr>
      <w:tr w:rsidR="00683A80" w:rsidRPr="00DA3CD2" w:rsidTr="00F103A2">
        <w:trPr>
          <w:gridAfter w:val="1"/>
          <w:wAfter w:w="548" w:type="dxa"/>
          <w:trHeight w:val="76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Budynki ze względu na strukturę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własności </w:t>
            </w: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74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83A80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szt.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szt.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683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9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148</w:t>
            </w: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44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683A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9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310</w:t>
            </w:r>
            <w:r w:rsidRPr="00DA3CD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679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83A80" w:rsidRPr="00DA3CD2" w:rsidTr="00AF6F9C">
        <w:trPr>
          <w:gridAfter w:val="1"/>
          <w:wAfter w:w="548" w:type="dxa"/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8" w:space="0" w:color="auto"/>
            </w:tcBorders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3A80" w:rsidRPr="00DA3CD2" w:rsidTr="00AF6F9C">
        <w:trPr>
          <w:gridAfter w:val="1"/>
          <w:wAfter w:w="548" w:type="dxa"/>
          <w:trHeight w:val="1061"/>
        </w:trPr>
        <w:tc>
          <w:tcPr>
            <w:tcW w:w="474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Ilość lokali mieszkalnych w tym ilość lokali </w:t>
            </w:r>
          </w:p>
          <w:p w:rsidR="00AF6F9C" w:rsidRDefault="00AF6F9C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we wspólnotach </w:t>
            </w:r>
          </w:p>
          <w:p w:rsidR="00AF6F9C" w:rsidRPr="00DA3CD2" w:rsidRDefault="00AF6F9C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mieszkaniowych</w:t>
            </w:r>
          </w:p>
          <w:p w:rsidR="00AF6F9C" w:rsidRDefault="00AF6F9C" w:rsidP="00AF6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Pr="00DA3CD2" w:rsidRDefault="00AF6F9C" w:rsidP="00AF6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Ilość lokali użytkowych w tym ilość lokali we wspólnotach mieszkaniowych</w:t>
            </w:r>
          </w:p>
          <w:p w:rsidR="00683A80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Pr="00DA3CD2" w:rsidRDefault="00AF6F9C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Użyteczności publicznej</w:t>
            </w:r>
          </w:p>
        </w:tc>
        <w:tc>
          <w:tcPr>
            <w:tcW w:w="741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:rsidR="00683A80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Pr="00DA3CD2" w:rsidRDefault="00AF6F9C" w:rsidP="00AF6F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szt.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83A80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F6F9C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683A80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9 148 844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683A80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F6F9C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9 310 697</w:t>
            </w:r>
          </w:p>
        </w:tc>
      </w:tr>
      <w:tr w:rsidR="00683A80" w:rsidRPr="00DA3CD2" w:rsidTr="00840AB8">
        <w:trPr>
          <w:gridAfter w:val="1"/>
          <w:wAfter w:w="548" w:type="dxa"/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A80" w:rsidRPr="00DA3CD2" w:rsidTr="00840AB8">
        <w:trPr>
          <w:gridAfter w:val="1"/>
          <w:wAfter w:w="548" w:type="dxa"/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3A80" w:rsidRPr="00DA3CD2" w:rsidTr="00AF6F9C">
        <w:trPr>
          <w:gridAfter w:val="1"/>
          <w:wAfter w:w="548" w:type="dxa"/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80" w:rsidRPr="00DA3CD2" w:rsidRDefault="00683A80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F6F9C" w:rsidRPr="00DA3CD2" w:rsidTr="00AF6F9C">
        <w:trPr>
          <w:gridAfter w:val="1"/>
          <w:wAfter w:w="548" w:type="dxa"/>
          <w:trHeight w:val="350"/>
        </w:trPr>
        <w:tc>
          <w:tcPr>
            <w:tcW w:w="47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6F9C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51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F9C" w:rsidRPr="00DA3CD2" w:rsidRDefault="00AF6F9C" w:rsidP="00AF6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74BCC" w:rsidRPr="00DA3CD2" w:rsidTr="00AF6F9C">
        <w:trPr>
          <w:gridAfter w:val="1"/>
          <w:wAfter w:w="548" w:type="dxa"/>
          <w:trHeight w:val="54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AF6F9C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pozostałe</w:t>
            </w:r>
          </w:p>
        </w:tc>
        <w:tc>
          <w:tcPr>
            <w:tcW w:w="74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6DDF" w:rsidRPr="00DA3CD2" w:rsidRDefault="00AF6F9C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2D04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2D047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C74BCC" w:rsidRPr="00DA3CD2" w:rsidTr="00C74BCC">
        <w:trPr>
          <w:gridAfter w:val="1"/>
          <w:wAfter w:w="548" w:type="dxa"/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DDF" w:rsidRPr="00DA3CD2" w:rsidRDefault="004F6DDF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DDF" w:rsidRPr="00DA3CD2" w:rsidRDefault="004F6DDF" w:rsidP="00DA3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DF" w:rsidRPr="00DA3CD2" w:rsidRDefault="004F6DDF" w:rsidP="00DA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3C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………………………….</w:t>
            </w:r>
          </w:p>
        </w:tc>
      </w:tr>
    </w:tbl>
    <w:p w:rsidR="00544A38" w:rsidRDefault="00544A38"/>
    <w:sectPr w:rsidR="00544A38" w:rsidSect="00C74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6C1" w:rsidRDefault="005146C1" w:rsidP="00DA3CD2">
      <w:pPr>
        <w:spacing w:after="0" w:line="240" w:lineRule="auto"/>
      </w:pPr>
      <w:r>
        <w:separator/>
      </w:r>
    </w:p>
  </w:endnote>
  <w:endnote w:type="continuationSeparator" w:id="1">
    <w:p w:rsidR="005146C1" w:rsidRDefault="005146C1" w:rsidP="00DA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6C1" w:rsidRDefault="005146C1" w:rsidP="00DA3CD2">
      <w:pPr>
        <w:spacing w:after="0" w:line="240" w:lineRule="auto"/>
      </w:pPr>
      <w:r>
        <w:separator/>
      </w:r>
    </w:p>
  </w:footnote>
  <w:footnote w:type="continuationSeparator" w:id="1">
    <w:p w:rsidR="005146C1" w:rsidRDefault="005146C1" w:rsidP="00DA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F8E" w:rsidRDefault="002B2F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2532"/>
    <w:multiLevelType w:val="hybridMultilevel"/>
    <w:tmpl w:val="9E243346"/>
    <w:lvl w:ilvl="0" w:tplc="085A9EC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24DCA"/>
    <w:multiLevelType w:val="hybridMultilevel"/>
    <w:tmpl w:val="1F32320C"/>
    <w:lvl w:ilvl="0" w:tplc="B73853B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3CD2"/>
    <w:rsid w:val="000174E6"/>
    <w:rsid w:val="00125C1D"/>
    <w:rsid w:val="002B2F8E"/>
    <w:rsid w:val="002D0478"/>
    <w:rsid w:val="004F6DDF"/>
    <w:rsid w:val="005146C1"/>
    <w:rsid w:val="00544A38"/>
    <w:rsid w:val="00611DEE"/>
    <w:rsid w:val="00683A80"/>
    <w:rsid w:val="008B4C9B"/>
    <w:rsid w:val="0092394D"/>
    <w:rsid w:val="00AF6F9C"/>
    <w:rsid w:val="00C74BCC"/>
    <w:rsid w:val="00DA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C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C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CD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4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4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74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74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2F8E"/>
  </w:style>
  <w:style w:type="paragraph" w:styleId="Stopka">
    <w:name w:val="footer"/>
    <w:basedOn w:val="Normalny"/>
    <w:link w:val="StopkaZnak"/>
    <w:uiPriority w:val="99"/>
    <w:semiHidden/>
    <w:unhideWhenUsed/>
    <w:rsid w:val="002B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2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4BCC-8961-4BC2-ABBD-F0AD186B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majątek trwały</dc:subject>
  <dc:creator/>
  <cp:keywords>środki trwałe 2016</cp:keywords>
  <dc:description/>
  <cp:lastModifiedBy/>
  <cp:revision>1</cp:revision>
  <dcterms:created xsi:type="dcterms:W3CDTF">2023-04-28T12:01:00Z</dcterms:created>
  <dcterms:modified xsi:type="dcterms:W3CDTF">2023-04-28T12:04:00Z</dcterms:modified>
</cp:coreProperties>
</file>